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8FE0" w14:textId="78F77748" w:rsidR="007920B0" w:rsidRPr="007920B0" w:rsidRDefault="007920B0" w:rsidP="00E30D9E">
      <w:pPr>
        <w:tabs>
          <w:tab w:val="left" w:pos="5812"/>
          <w:tab w:val="left" w:pos="6096"/>
        </w:tabs>
        <w:autoSpaceDE w:val="0"/>
        <w:autoSpaceDN w:val="0"/>
        <w:adjustRightInd w:val="0"/>
        <w:ind w:left="5670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920B0"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33025885" w14:textId="77777777" w:rsidR="007920B0" w:rsidRPr="007920B0" w:rsidRDefault="007920B0" w:rsidP="00E30D9E">
      <w:pPr>
        <w:autoSpaceDE w:val="0"/>
        <w:autoSpaceDN w:val="0"/>
        <w:adjustRightInd w:val="0"/>
        <w:ind w:left="5670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20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распоряжением Администрации</w:t>
      </w:r>
    </w:p>
    <w:p w14:paraId="7C0ABF7A" w14:textId="77777777" w:rsidR="007920B0" w:rsidRPr="007920B0" w:rsidRDefault="007920B0" w:rsidP="00E30D9E">
      <w:pPr>
        <w:autoSpaceDE w:val="0"/>
        <w:autoSpaceDN w:val="0"/>
        <w:adjustRightInd w:val="0"/>
        <w:ind w:left="5670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20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городского округа Мытищи</w:t>
      </w:r>
    </w:p>
    <w:p w14:paraId="137D046B" w14:textId="1DB130E0" w:rsidR="002609D8" w:rsidRDefault="007920B0" w:rsidP="002609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92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9D8">
        <w:rPr>
          <w:rFonts w:ascii="Times New Roman" w:eastAsia="Calibri" w:hAnsi="Times New Roman" w:cs="Times New Roman"/>
          <w:sz w:val="28"/>
          <w:szCs w:val="28"/>
        </w:rPr>
        <w:tab/>
      </w:r>
      <w:r w:rsidR="002609D8">
        <w:rPr>
          <w:rFonts w:ascii="Times New Roman" w:eastAsia="Calibri" w:hAnsi="Times New Roman" w:cs="Times New Roman"/>
          <w:sz w:val="28"/>
          <w:szCs w:val="28"/>
        </w:rPr>
        <w:tab/>
      </w:r>
      <w:r w:rsidR="002609D8">
        <w:rPr>
          <w:rFonts w:ascii="Times New Roman" w:eastAsia="Calibri" w:hAnsi="Times New Roman" w:cs="Times New Roman"/>
          <w:sz w:val="28"/>
          <w:szCs w:val="28"/>
        </w:rPr>
        <w:tab/>
      </w:r>
      <w:r w:rsidR="002609D8">
        <w:rPr>
          <w:rFonts w:ascii="Times New Roman" w:eastAsia="Calibri" w:hAnsi="Times New Roman" w:cs="Times New Roman"/>
          <w:sz w:val="28"/>
          <w:szCs w:val="28"/>
        </w:rPr>
        <w:tab/>
      </w:r>
      <w:r w:rsidR="002609D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2609D8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="002609D8"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28.06.2024 № </w:t>
      </w:r>
      <w:r w:rsidR="002609D8">
        <w:rPr>
          <w:rFonts w:ascii="Times New Roman" w:hAnsi="Times New Roman" w:cs="Times New Roman"/>
          <w:b w:val="0"/>
          <w:sz w:val="28"/>
          <w:szCs w:val="28"/>
          <w:u w:val="single"/>
        </w:rPr>
        <w:t>163-р</w:t>
      </w:r>
    </w:p>
    <w:p w14:paraId="31ACCA5B" w14:textId="4CDBDBC0" w:rsidR="002609D8" w:rsidRDefault="002609D8" w:rsidP="002609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298A34A9" w14:textId="77777777" w:rsidR="002609D8" w:rsidRPr="00BA20C9" w:rsidRDefault="002609D8" w:rsidP="002609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7651B992" w14:textId="52153AC9" w:rsidR="00A51B1D" w:rsidRPr="00915718" w:rsidRDefault="00615EDB" w:rsidP="002609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ДОКЛАД</w:t>
      </w:r>
    </w:p>
    <w:p w14:paraId="3849059C" w14:textId="48F6DBC8" w:rsidR="00A51B1D" w:rsidRPr="00915718" w:rsidRDefault="00615EDB" w:rsidP="002609D8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результаты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br/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</w:p>
    <w:p w14:paraId="17317242" w14:textId="54F20BB7" w:rsidR="00DD0EAF" w:rsidRDefault="00615EDB" w:rsidP="002609D8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</w:t>
      </w:r>
      <w:bookmarkStart w:id="0" w:name="_GoBack"/>
      <w:bookmarkEnd w:id="0"/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br/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</w:t>
      </w:r>
    </w:p>
    <w:p w14:paraId="16095F27" w14:textId="77777777" w:rsidR="00DD0EAF" w:rsidRDefault="00DD0EAF" w:rsidP="002609D8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3BBECED" w14:textId="605766AB" w:rsidR="0032012C" w:rsidRPr="00DD0EAF" w:rsidRDefault="00DD0EAF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DD0EAF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I.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Основы</w:t>
      </w:r>
      <w:r w:rsidR="001120CD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правоприменительной</w:t>
      </w:r>
      <w:r w:rsidR="001120CD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DD0EAF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практики</w:t>
      </w:r>
    </w:p>
    <w:p w14:paraId="77A149A6" w14:textId="77777777" w:rsidR="0032012C" w:rsidRPr="00915718" w:rsidRDefault="0032012C" w:rsidP="004D085B">
      <w:pPr>
        <w:spacing w:before="72"/>
        <w:ind w:left="360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582DF7B0" w14:textId="4B896D81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Доклад,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результаты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подготовлен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статьи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47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31.07.2020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(надзоре)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Федерации»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Совета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депутатов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21.10.2021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31/5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области»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31/5).</w:t>
      </w:r>
    </w:p>
    <w:p w14:paraId="7683F599" w14:textId="7D22ADB4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Целями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анализа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являются:</w:t>
      </w:r>
    </w:p>
    <w:p w14:paraId="3F71E68B" w14:textId="30AB5199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снижение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количества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повышение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уровня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защищенности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охраняемых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ценностей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счет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заинтересованных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применения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требований;</w:t>
      </w:r>
    </w:p>
    <w:p w14:paraId="033AE57D" w14:textId="5591B761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единства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применения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(далее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–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требования);</w:t>
      </w:r>
    </w:p>
    <w:p w14:paraId="7E25C5AE" w14:textId="53ADFA9D" w:rsidR="00A51B1D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доступности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сведений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путем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опубликования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самоуправления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информационно-телекоммуникационной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210DB3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интернет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</w:t>
      </w:r>
      <w:proofErr w:type="spellStart"/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begin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instrText xml:space="preserve"> HYPERLINK "http://www.mytyshi.ru" \h </w:instrTex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separate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w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fldChar w:fldCharType="end"/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ww</w:t>
      </w:r>
      <w:proofErr w:type="spellEnd"/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mytyshi.ru);</w:t>
      </w:r>
    </w:p>
    <w:p w14:paraId="0B92D794" w14:textId="364C4856" w:rsidR="00210DB3" w:rsidRPr="00915718" w:rsidRDefault="00615EDB" w:rsidP="004D085B">
      <w:pPr>
        <w:pStyle w:val="a3"/>
        <w:numPr>
          <w:ilvl w:val="0"/>
          <w:numId w:val="21"/>
        </w:num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совершенствование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устранения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устаревших,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дублирующих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избыточных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требований.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</w:p>
    <w:p w14:paraId="2E446BBA" w14:textId="13425AD0" w:rsidR="00A51B1D" w:rsidRPr="00915718" w:rsidRDefault="00210DB3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П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редметом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является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требований:</w:t>
      </w:r>
    </w:p>
    <w:p w14:paraId="11E58C59" w14:textId="0B79CE66" w:rsidR="00A51B1D" w:rsidRPr="00915718" w:rsidRDefault="003F1F5F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значения:</w:t>
      </w:r>
    </w:p>
    <w:p w14:paraId="2E45FAA4" w14:textId="40777A08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эксплуатации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объектов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сервиса,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полосах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отвода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(или)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придорожных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полосах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общего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пользования;</w:t>
      </w:r>
    </w:p>
    <w:p w14:paraId="4DAD23EB" w14:textId="75BBAE22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осуществлению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работ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капитальному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ремонту,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ремонту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содержанию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F55860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общего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пользования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искусственных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сооружений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(включая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дорожно-строительным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материалам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изделиям)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обеспечения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сохранности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дорог.</w:t>
      </w:r>
    </w:p>
    <w:p w14:paraId="0647CD02" w14:textId="7D3E21EF" w:rsidR="00A51B1D" w:rsidRPr="00915718" w:rsidRDefault="003F1F5F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маршрутам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регулярных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относящихся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предмету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(надзора)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регулярных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перевозок.</w:t>
      </w:r>
    </w:p>
    <w:p w14:paraId="634155DF" w14:textId="60E713D1" w:rsidR="00DD0EAF" w:rsidRDefault="00F55860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должностные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руководствуются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м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и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03EF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утвержденным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04.02.2022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-Р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ответственности».</w:t>
      </w:r>
    </w:p>
    <w:p w14:paraId="582DF823" w14:textId="77777777" w:rsidR="00DD0EAF" w:rsidRDefault="00DD0EAF" w:rsidP="008F7856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098D3EA9" w14:textId="7B659981" w:rsidR="00A51B1D" w:rsidRPr="00DD0EAF" w:rsidRDefault="00DD0EAF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II</w:t>
      </w:r>
      <w:r w:rsidRPr="00DD0EAF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Статистические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данные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внеплановых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мероприятиях,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таких</w:t>
      </w:r>
      <w:r w:rsidR="001120CD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</w:p>
    <w:p w14:paraId="7F439ABE" w14:textId="77777777" w:rsidR="00821D07" w:rsidRPr="00915718" w:rsidRDefault="00821D07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3D46DE6" w14:textId="049A5B89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Ежегодный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формируется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Федерального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закона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№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248-ФЗ.</w:t>
      </w:r>
    </w:p>
    <w:p w14:paraId="566700CF" w14:textId="2221F4B4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Разработка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ежегодного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821D0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мероприятий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постановлением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Правительства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31.12.2020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2428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порядке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формирования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очередной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календарный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согласования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органами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прокуратуры,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включения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него</w:t>
      </w:r>
      <w:r w:rsidR="008F785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,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исключения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из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течение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года».</w:t>
      </w:r>
    </w:p>
    <w:p w14:paraId="4896EA94" w14:textId="298E042C" w:rsidR="00A51B1D" w:rsidRPr="00915718" w:rsidRDefault="00151A5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постановлением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Правительства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Федерации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10.03.2022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№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336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особенностях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государственного</w:t>
      </w:r>
      <w:r w:rsidR="001120CD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(надзора),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контроля»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были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установлены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особенности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мероприятий,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был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введен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мораторий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внеплановых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(надзорных)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взаимодействием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лицом.</w:t>
      </w:r>
    </w:p>
    <w:p w14:paraId="326C7E24" w14:textId="47E60F8F" w:rsidR="00EE11E0" w:rsidRDefault="00151A5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8F785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плановые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внеплановые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отношении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проводились.</w:t>
      </w:r>
    </w:p>
    <w:p w14:paraId="5808321D" w14:textId="77777777" w:rsidR="00EE11E0" w:rsidRDefault="00EE11E0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885A605" w14:textId="3CFCFBF9" w:rsidR="00A51B1D" w:rsidRPr="00EE11E0" w:rsidRDefault="00EE11E0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III</w:t>
      </w:r>
      <w:r w:rsidRPr="00EE11E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характере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2F111A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надзорных</w:t>
      </w:r>
      <w:r w:rsidR="002F111A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без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взаимодействия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лицами</w:t>
      </w:r>
    </w:p>
    <w:p w14:paraId="01259758" w14:textId="77777777" w:rsidR="00151A5B" w:rsidRPr="00915718" w:rsidRDefault="00151A5B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71D2AC17" w14:textId="5B8B3428" w:rsidR="00EE11E0" w:rsidRDefault="002F111A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3876C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без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взаимодействия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проводились.</w:t>
      </w:r>
    </w:p>
    <w:p w14:paraId="1CD4310B" w14:textId="77777777" w:rsidR="00EE11E0" w:rsidRDefault="00EE11E0" w:rsidP="004D085B">
      <w:pPr>
        <w:spacing w:before="72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979B694" w14:textId="063E1365" w:rsidR="00A51B1D" w:rsidRPr="00EE11E0" w:rsidRDefault="00EE11E0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IV</w:t>
      </w:r>
      <w:r w:rsidRPr="00EE11E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причиненного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ущерба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охраняемым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законом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ценностям</w:t>
      </w:r>
    </w:p>
    <w:p w14:paraId="206840E5" w14:textId="77777777" w:rsidR="002F111A" w:rsidRPr="00915718" w:rsidRDefault="002F111A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B6D6F5F" w14:textId="31179EA3" w:rsidR="00990B5C" w:rsidRDefault="006C502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3876C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адрес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случаях,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повлекших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причинение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вреда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жизни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здоровью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граждан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или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угрозе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причинения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вреда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жизни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здоровью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граждан,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окружающей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среде,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возникновения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чрезвычайных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ситуаций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природного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техногенного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характера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поступала.</w:t>
      </w:r>
    </w:p>
    <w:p w14:paraId="5DF2DCA5" w14:textId="77777777" w:rsidR="003876CB" w:rsidRPr="00CF5576" w:rsidRDefault="003876CB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0A435BB" w14:textId="722DB12C" w:rsidR="00A51B1D" w:rsidRPr="00990B5C" w:rsidRDefault="00990B5C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</w:t>
      </w:r>
      <w:r w:rsidRPr="00990B5C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обжалования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(бездействия)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br/>
        <w:t>контрольно-надзорного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(или)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должностных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досудебном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(внесудебном)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судебном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порядке</w:t>
      </w:r>
    </w:p>
    <w:p w14:paraId="360DC5C5" w14:textId="77777777" w:rsidR="006C5029" w:rsidRPr="00915718" w:rsidRDefault="006C5029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16AE1DF7" w14:textId="14977F8B" w:rsidR="00A51B1D" w:rsidRPr="00915718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Решения,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действия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(бездействия)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должностных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досудебном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EB532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судебном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порядке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обжаловались.</w:t>
      </w:r>
    </w:p>
    <w:p w14:paraId="30C0526A" w14:textId="60E147D6" w:rsidR="00A51B1D" w:rsidRPr="00915718" w:rsidRDefault="006C5029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прокурорского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реагирования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принимались.</w:t>
      </w:r>
    </w:p>
    <w:p w14:paraId="2C079891" w14:textId="2159B3E3" w:rsidR="00426484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Разъяснения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вопросам,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связанным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прокуратуры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государственных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запрашивались.</w:t>
      </w:r>
    </w:p>
    <w:p w14:paraId="7FE838D3" w14:textId="77777777" w:rsidR="00426484" w:rsidRDefault="00426484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4CC7A9B" w14:textId="77777777" w:rsidR="008F7856" w:rsidRPr="00CF5576" w:rsidRDefault="008F785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F79575F" w14:textId="77777777" w:rsidR="008F7856" w:rsidRPr="00CF5576" w:rsidRDefault="008F785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98F9AEC" w14:textId="53885031" w:rsidR="00A51B1D" w:rsidRPr="00426484" w:rsidRDefault="00426484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</w:t>
      </w:r>
      <w:r w:rsidRPr="00426484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исполнения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предписаний,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выданных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результатам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мероприятий</w:t>
      </w:r>
    </w:p>
    <w:p w14:paraId="656253D0" w14:textId="77777777" w:rsidR="006C5029" w:rsidRPr="00915718" w:rsidRDefault="006C5029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1707AF48" w14:textId="1232CCAB" w:rsidR="00C11FF1" w:rsidRDefault="006C502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предписания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устранении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выявленных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выдавались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отсутствия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выдачи.</w:t>
      </w:r>
    </w:p>
    <w:p w14:paraId="42FDD6EF" w14:textId="77777777" w:rsidR="00C11FF1" w:rsidRDefault="00C11FF1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AEA7BA3" w14:textId="6493BF6C" w:rsidR="00A51B1D" w:rsidRPr="00C11FF1" w:rsidRDefault="00C11FF1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VII</w:t>
      </w:r>
      <w:r w:rsidRPr="00C11FF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Перечень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типовых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совершенных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4A4BE9">
        <w:rPr>
          <w:rFonts w:ascii="Times New Roman" w:hAnsi="Times New Roman" w:cs="Times New Roman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отчетный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период,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классификацией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(дифференциацией)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степени</w:t>
      </w:r>
      <w:r w:rsidR="00D42D09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риска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причинения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вреда,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возникающего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тяжести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последствий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таких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нарушений</w:t>
      </w:r>
    </w:p>
    <w:p w14:paraId="17BEFEEB" w14:textId="77777777" w:rsidR="006C5029" w:rsidRPr="00915718" w:rsidRDefault="006C5029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38CAA783" w14:textId="10B39AB8" w:rsidR="00C11FF1" w:rsidRDefault="00615EDB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за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отчетный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период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 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выявлялось.</w:t>
      </w:r>
    </w:p>
    <w:p w14:paraId="71CFA472" w14:textId="77777777" w:rsidR="00C11FF1" w:rsidRDefault="00C11FF1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4F087E09" w14:textId="7D25CD0E" w:rsidR="00D42D09" w:rsidRPr="00C11FF1" w:rsidRDefault="00C11FF1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VIII</w:t>
      </w:r>
      <w:r w:rsidRPr="00C11FF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Статистика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случаев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объявления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исполнимости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предостережений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4A4BE9">
        <w:rPr>
          <w:rFonts w:ascii="Times New Roman" w:hAnsi="Times New Roman" w:cs="Times New Roman"/>
          <w:w w:val="105"/>
          <w:sz w:val="28"/>
          <w:szCs w:val="28"/>
          <w:lang w:val="ru-RU"/>
        </w:rPr>
        <w:t> 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недопустимости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требований</w:t>
      </w:r>
    </w:p>
    <w:p w14:paraId="1AA4DBEE" w14:textId="77777777" w:rsidR="005D5508" w:rsidRPr="00915718" w:rsidRDefault="005D5508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00C4BA5E" w14:textId="0F5A4AF4" w:rsidR="002354D1" w:rsidRPr="002354D1" w:rsidRDefault="00D42D09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предостережения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недопустимости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нарушения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объявлялись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вследствие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наличия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оснований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объявления</w:t>
      </w:r>
      <w:r w:rsidR="002354D1" w:rsidRPr="002354D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</w:p>
    <w:p w14:paraId="53DCE0E1" w14:textId="77777777" w:rsidR="002354D1" w:rsidRDefault="002354D1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2FDDEA49" w14:textId="6A2F71A8" w:rsidR="00A51B1D" w:rsidRPr="002354D1" w:rsidRDefault="004C4EE6" w:rsidP="004D085B">
      <w:pPr>
        <w:spacing w:before="72"/>
        <w:jc w:val="center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>IX</w:t>
      </w:r>
      <w:r w:rsidRPr="004C4EE6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.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Информация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профилактических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мероприятиях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br/>
        <w:t>и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="00151A5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проведения</w:t>
      </w:r>
    </w:p>
    <w:p w14:paraId="710700C0" w14:textId="77777777" w:rsidR="00045F4C" w:rsidRPr="00915718" w:rsidRDefault="00045F4C" w:rsidP="004D085B">
      <w:pPr>
        <w:spacing w:before="72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</w:p>
    <w:p w14:paraId="6F71C131" w14:textId="3C4F73A2" w:rsidR="00A51B1D" w:rsidRPr="00915718" w:rsidRDefault="00D42D09" w:rsidP="004D085B">
      <w:pPr>
        <w:spacing w:before="72"/>
        <w:ind w:firstLine="709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В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202</w:t>
      </w:r>
      <w:r w:rsidR="00991B85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3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году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проведены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следующие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профилактические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мероприятия:</w:t>
      </w:r>
    </w:p>
    <w:p w14:paraId="7A0D6A5C" w14:textId="54B8DD8B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1.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вопросам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</w:p>
    <w:p w14:paraId="6FB64B79" w14:textId="77777777" w:rsidR="00A51B1D" w:rsidRPr="00915718" w:rsidRDefault="00615EDB" w:rsidP="004D085B">
      <w:pPr>
        <w:spacing w:before="72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консультирование.</w:t>
      </w:r>
    </w:p>
    <w:p w14:paraId="3F7A4B21" w14:textId="55F62BC4" w:rsidR="00A51B1D" w:rsidRPr="00915718" w:rsidRDefault="00E10FA7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бщее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количество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профилактических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составило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-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89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</w:t>
      </w:r>
      <w:r w:rsidR="004A4BE9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140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консультирований,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14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информирований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путем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lastRenderedPageBreak/>
        <w:t>информации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Администрации,</w:t>
      </w:r>
      <w:r w:rsidR="003352D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26</w:t>
      </w:r>
      <w:r w:rsidR="00DB2661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объявленных предостережений, 8 профилактических визитов,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обобщение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правоприменительной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практики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форме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доклад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Администрации).</w:t>
      </w:r>
    </w:p>
    <w:p w14:paraId="54E677AD" w14:textId="11291FC5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2.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местного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самоуправления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информационно-телекоммуникационной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сети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Интернет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размещены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распорядительные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акты,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регулирующие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деятельность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перечень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соответствующих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проверяется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проведении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контролю,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числе:</w:t>
      </w:r>
    </w:p>
    <w:p w14:paraId="62966ABE" w14:textId="7D763702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04.02.2022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10-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Перечня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Российской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Ф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едерации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(их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отдельных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положений),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содержащих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оценка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которых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осуществляется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рамках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муниципального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привлечения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административной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ответственности»;</w:t>
      </w:r>
    </w:p>
    <w:p w14:paraId="6D032FB8" w14:textId="661B6A0A" w:rsidR="00A51B1D" w:rsidRPr="00915718" w:rsidRDefault="00615EDB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Распоряжение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Администрации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от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09.02.2022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11-</w:t>
      </w:r>
      <w:r w:rsidR="0038719E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Р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утверждении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Руководства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соблюдению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разъяснением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критериев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правомерного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поведения,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положений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устанавливающих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обязательные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требования,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также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необходимых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для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реализации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таких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нормативных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правовых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актов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организационных,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технических</w:t>
      </w:r>
      <w:r w:rsidR="00E10FA7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м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ероприятий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сфере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автомобильного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транспорта,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наземного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электрического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транспорта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дорожном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хозяйстве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территории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городского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округа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Мытищи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Московской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области».</w:t>
      </w:r>
    </w:p>
    <w:p w14:paraId="2E4AA453" w14:textId="435E3FFF" w:rsidR="00A51B1D" w:rsidRPr="00915718" w:rsidRDefault="00E10FA7" w:rsidP="004D085B">
      <w:pPr>
        <w:spacing w:before="72"/>
        <w:ind w:firstLine="708"/>
        <w:jc w:val="both"/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</w:pPr>
      <w:r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рганизация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каналов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«обратной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связи»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контролируемыми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лицами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организована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в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части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размещения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контактной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информации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на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официальном</w:t>
      </w:r>
      <w:r w:rsidR="00151A5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="00615EDB" w:rsidRPr="00915718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сайте</w:t>
      </w:r>
      <w:r w:rsidR="004D085B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>.</w:t>
      </w:r>
    </w:p>
    <w:sectPr w:rsidR="00A51B1D" w:rsidRPr="00915718" w:rsidSect="00C0448F">
      <w:pgSz w:w="11918" w:h="16854"/>
      <w:pgMar w:top="1134" w:right="71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CC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E49"/>
    <w:multiLevelType w:val="hybridMultilevel"/>
    <w:tmpl w:val="883285F6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685"/>
    <w:multiLevelType w:val="multilevel"/>
    <w:tmpl w:val="1F9E4766"/>
    <w:lvl w:ilvl="0">
      <w:start w:val="1"/>
      <w:numFmt w:val="bullet"/>
      <w:lvlText w:val="№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976C2"/>
    <w:multiLevelType w:val="multilevel"/>
    <w:tmpl w:val="6434B47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6E4968"/>
    <w:multiLevelType w:val="hybridMultilevel"/>
    <w:tmpl w:val="105275C8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FE0"/>
    <w:multiLevelType w:val="multilevel"/>
    <w:tmpl w:val="23BC5F78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35728"/>
    <w:multiLevelType w:val="multilevel"/>
    <w:tmpl w:val="CF64AE62"/>
    <w:lvl w:ilvl="0">
      <w:start w:val="1"/>
      <w:numFmt w:val="bullet"/>
      <w:lvlText w:val="В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7294B"/>
    <w:multiLevelType w:val="multilevel"/>
    <w:tmpl w:val="BF1AEEF6"/>
    <w:lvl w:ilvl="0">
      <w:start w:val="1"/>
      <w:numFmt w:val="bullet"/>
      <w:lvlText w:val="и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547D2"/>
    <w:multiLevelType w:val="hybridMultilevel"/>
    <w:tmpl w:val="77021382"/>
    <w:lvl w:ilvl="0" w:tplc="558C6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3E11"/>
    <w:multiLevelType w:val="multilevel"/>
    <w:tmpl w:val="909072F2"/>
    <w:lvl w:ilvl="0">
      <w:start w:val="1"/>
      <w:numFmt w:val="bullet"/>
      <w:lvlText w:val="М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C34631"/>
    <w:multiLevelType w:val="multilevel"/>
    <w:tmpl w:val="0542353C"/>
    <w:lvl w:ilvl="0">
      <w:start w:val="1"/>
      <w:numFmt w:val="bullet"/>
      <w:lvlText w:val="и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24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BC2E7C"/>
    <w:multiLevelType w:val="multilevel"/>
    <w:tmpl w:val="25AA4CFE"/>
    <w:lvl w:ilvl="0">
      <w:start w:val="1"/>
      <w:numFmt w:val="bullet"/>
      <w:lvlText w:val="П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2D478A"/>
    <w:multiLevelType w:val="hybridMultilevel"/>
    <w:tmpl w:val="B8AADEEA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C2BBD"/>
    <w:multiLevelType w:val="hybridMultilevel"/>
    <w:tmpl w:val="AD285CF8"/>
    <w:lvl w:ilvl="0" w:tplc="2DD2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1F7D"/>
    <w:multiLevelType w:val="multilevel"/>
    <w:tmpl w:val="7C682188"/>
    <w:lvl w:ilvl="0">
      <w:start w:val="1"/>
      <w:numFmt w:val="bullet"/>
      <w:lvlText w:val="м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534C43"/>
    <w:multiLevelType w:val="multilevel"/>
    <w:tmpl w:val="BE3E0128"/>
    <w:lvl w:ilvl="0">
      <w:start w:val="1"/>
      <w:numFmt w:val="bullet"/>
      <w:lvlText w:val="Ф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2F3EF1"/>
    <w:multiLevelType w:val="multilevel"/>
    <w:tmpl w:val="D556E2E6"/>
    <w:lvl w:ilvl="0">
      <w:start w:val="1"/>
      <w:numFmt w:val="bullet"/>
      <w:lvlText w:val="О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590415"/>
    <w:multiLevelType w:val="multilevel"/>
    <w:tmpl w:val="805A82EA"/>
    <w:lvl w:ilvl="0">
      <w:start w:val="1"/>
      <w:numFmt w:val="bullet"/>
      <w:lvlText w:val="№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83692F"/>
    <w:multiLevelType w:val="multilevel"/>
    <w:tmpl w:val="08EA585E"/>
    <w:lvl w:ilvl="0">
      <w:start w:val="1"/>
      <w:numFmt w:val="bullet"/>
      <w:lvlText w:val="с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5205BD"/>
    <w:multiLevelType w:val="multilevel"/>
    <w:tmpl w:val="C6F4F34C"/>
    <w:lvl w:ilvl="0">
      <w:start w:val="1"/>
      <w:numFmt w:val="bullet"/>
      <w:lvlText w:val="В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B4E2D"/>
    <w:multiLevelType w:val="multilevel"/>
    <w:tmpl w:val="B7BE910E"/>
    <w:lvl w:ilvl="0">
      <w:start w:val="1"/>
      <w:numFmt w:val="bullet"/>
      <w:lvlText w:val="№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DC0A25"/>
    <w:multiLevelType w:val="multilevel"/>
    <w:tmpl w:val="A852CABE"/>
    <w:lvl w:ilvl="0">
      <w:start w:val="1"/>
      <w:numFmt w:val="bullet"/>
      <w:lvlText w:val="М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187F6D"/>
    <w:multiLevelType w:val="hybridMultilevel"/>
    <w:tmpl w:val="80E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5F8A"/>
    <w:multiLevelType w:val="multilevel"/>
    <w:tmpl w:val="E2C67568"/>
    <w:lvl w:ilvl="0">
      <w:start w:val="1"/>
      <w:numFmt w:val="bullet"/>
      <w:lvlText w:val="И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CA4567"/>
    <w:multiLevelType w:val="multilevel"/>
    <w:tmpl w:val="943A04FE"/>
    <w:lvl w:ilvl="0">
      <w:start w:val="1"/>
      <w:numFmt w:val="bullet"/>
      <w:lvlText w:val="В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451EF9"/>
    <w:multiLevelType w:val="multilevel"/>
    <w:tmpl w:val="E98C5B02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0"/>
  </w:num>
  <w:num w:numId="6">
    <w:abstractNumId w:val="13"/>
  </w:num>
  <w:num w:numId="7">
    <w:abstractNumId w:val="19"/>
  </w:num>
  <w:num w:numId="8">
    <w:abstractNumId w:val="6"/>
  </w:num>
  <w:num w:numId="9">
    <w:abstractNumId w:val="23"/>
  </w:num>
  <w:num w:numId="10">
    <w:abstractNumId w:val="24"/>
  </w:num>
  <w:num w:numId="11">
    <w:abstractNumId w:val="18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5"/>
  </w:num>
  <w:num w:numId="17">
    <w:abstractNumId w:val="1"/>
  </w:num>
  <w:num w:numId="18">
    <w:abstractNumId w:val="14"/>
  </w:num>
  <w:num w:numId="19">
    <w:abstractNumId w:val="16"/>
  </w:num>
  <w:num w:numId="20">
    <w:abstractNumId w:val="7"/>
  </w:num>
  <w:num w:numId="21">
    <w:abstractNumId w:val="21"/>
  </w:num>
  <w:num w:numId="22">
    <w:abstractNumId w:val="12"/>
  </w:num>
  <w:num w:numId="23">
    <w:abstractNumId w:val="0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D"/>
    <w:rsid w:val="0000092F"/>
    <w:rsid w:val="00045F4C"/>
    <w:rsid w:val="000B0507"/>
    <w:rsid w:val="00103EFC"/>
    <w:rsid w:val="001120CD"/>
    <w:rsid w:val="00151A5B"/>
    <w:rsid w:val="00210DB3"/>
    <w:rsid w:val="002354D1"/>
    <w:rsid w:val="002609D8"/>
    <w:rsid w:val="002A60F3"/>
    <w:rsid w:val="002F111A"/>
    <w:rsid w:val="0032012C"/>
    <w:rsid w:val="003352DB"/>
    <w:rsid w:val="0038719E"/>
    <w:rsid w:val="003876CB"/>
    <w:rsid w:val="003B71C1"/>
    <w:rsid w:val="003F1F5F"/>
    <w:rsid w:val="00426484"/>
    <w:rsid w:val="0049417D"/>
    <w:rsid w:val="00494CBF"/>
    <w:rsid w:val="004A4BE9"/>
    <w:rsid w:val="004C4EE6"/>
    <w:rsid w:val="004D085B"/>
    <w:rsid w:val="005D5508"/>
    <w:rsid w:val="00615EDB"/>
    <w:rsid w:val="006C5029"/>
    <w:rsid w:val="007920B0"/>
    <w:rsid w:val="00821D07"/>
    <w:rsid w:val="008F7856"/>
    <w:rsid w:val="00915718"/>
    <w:rsid w:val="00990B5C"/>
    <w:rsid w:val="00991B85"/>
    <w:rsid w:val="00A51B1D"/>
    <w:rsid w:val="00A76D0F"/>
    <w:rsid w:val="00B2599A"/>
    <w:rsid w:val="00B56A30"/>
    <w:rsid w:val="00B6433A"/>
    <w:rsid w:val="00C0448F"/>
    <w:rsid w:val="00C11FF1"/>
    <w:rsid w:val="00CB3FB8"/>
    <w:rsid w:val="00CF5576"/>
    <w:rsid w:val="00D168DA"/>
    <w:rsid w:val="00D35B83"/>
    <w:rsid w:val="00D42D09"/>
    <w:rsid w:val="00D602C5"/>
    <w:rsid w:val="00DB2661"/>
    <w:rsid w:val="00DD0EAF"/>
    <w:rsid w:val="00E10FA7"/>
    <w:rsid w:val="00E30D9E"/>
    <w:rsid w:val="00E40409"/>
    <w:rsid w:val="00EB532B"/>
    <w:rsid w:val="00ED587A"/>
    <w:rsid w:val="00EE11E0"/>
    <w:rsid w:val="00F55860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44D1"/>
  <w15:docId w15:val="{2DA462D9-1785-4856-B367-44B0091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1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B3F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B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609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D5A9-8F04-40ED-A879-D7E856A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Манукян Михаил Погосович</dc:creator>
  <cp:lastModifiedBy>Сырова Марина Михайловна</cp:lastModifiedBy>
  <cp:revision>9</cp:revision>
  <cp:lastPrinted>2024-06-24T12:38:00Z</cp:lastPrinted>
  <dcterms:created xsi:type="dcterms:W3CDTF">2024-06-24T08:32:00Z</dcterms:created>
  <dcterms:modified xsi:type="dcterms:W3CDTF">2024-07-02T12:06:00Z</dcterms:modified>
</cp:coreProperties>
</file>